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28769103"/>
    <w:p w:rsidR="00510A08" w:rsidRPr="00D15F76" w:rsidRDefault="00C750DE">
      <w:pPr>
        <w:rPr>
          <w:lang w:val="ru-RU"/>
        </w:rPr>
        <w:sectPr w:rsidR="00510A08" w:rsidRPr="00D15F76">
          <w:pgSz w:w="11906" w:h="16383"/>
          <w:pgMar w:top="1134" w:right="850" w:bottom="1134" w:left="1701" w:header="720" w:footer="720" w:gutter="0"/>
          <w:cols w:space="720"/>
        </w:sectPr>
      </w:pPr>
      <w:r w:rsidRPr="00C750DE">
        <w:rPr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669pt" o:ole="">
            <v:imagedata r:id="rId6" o:title=""/>
          </v:shape>
          <o:OLEObject Type="Embed" ProgID="AcroExch.Document.7" ShapeID="_x0000_i1025" DrawAspect="Content" ObjectID="_1790758847" r:id="rId7"/>
        </w:object>
      </w:r>
    </w:p>
    <w:p w:rsidR="00510A08" w:rsidRPr="00D15F76" w:rsidRDefault="00CF38FF">
      <w:pPr>
        <w:spacing w:after="0" w:line="264" w:lineRule="auto"/>
        <w:ind w:left="120"/>
        <w:rPr>
          <w:lang w:val="ru-RU"/>
        </w:rPr>
      </w:pPr>
      <w:bookmarkStart w:id="1" w:name="block-28769104"/>
      <w:bookmarkEnd w:id="0"/>
      <w:r w:rsidRPr="00D15F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0A08" w:rsidRPr="00D15F76" w:rsidRDefault="00510A08">
      <w:pPr>
        <w:spacing w:after="0" w:line="264" w:lineRule="auto"/>
        <w:ind w:left="120"/>
        <w:rPr>
          <w:lang w:val="ru-RU"/>
        </w:rPr>
      </w:pP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10A08" w:rsidRPr="00D15F76" w:rsidRDefault="00510A08">
      <w:pPr>
        <w:spacing w:after="0" w:line="264" w:lineRule="auto"/>
        <w:ind w:left="120"/>
        <w:rPr>
          <w:lang w:val="ru-RU"/>
        </w:rPr>
      </w:pPr>
    </w:p>
    <w:p w:rsidR="00510A08" w:rsidRPr="00D15F76" w:rsidRDefault="00CF38FF">
      <w:pPr>
        <w:spacing w:after="0" w:line="264" w:lineRule="auto"/>
        <w:ind w:left="120"/>
        <w:rPr>
          <w:lang w:val="ru-RU"/>
        </w:rPr>
      </w:pPr>
      <w:r w:rsidRPr="00D15F7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10A08" w:rsidRPr="00D15F76" w:rsidRDefault="00510A08">
      <w:pPr>
        <w:spacing w:after="0" w:line="264" w:lineRule="auto"/>
        <w:ind w:left="120"/>
        <w:rPr>
          <w:lang w:val="ru-RU"/>
        </w:rPr>
      </w:pP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15F7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15F7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10A08" w:rsidRPr="00D15F76" w:rsidRDefault="00CF38FF">
      <w:pPr>
        <w:spacing w:after="0" w:line="264" w:lineRule="auto"/>
        <w:ind w:left="120"/>
        <w:rPr>
          <w:lang w:val="ru-RU"/>
        </w:rPr>
      </w:pPr>
      <w:r w:rsidRPr="00D15F7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10A08" w:rsidRPr="00D15F76" w:rsidRDefault="00510A08">
      <w:pPr>
        <w:spacing w:after="0" w:line="264" w:lineRule="auto"/>
        <w:ind w:left="120"/>
        <w:rPr>
          <w:lang w:val="ru-RU"/>
        </w:rPr>
      </w:pP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510A08" w:rsidRPr="00D15F76" w:rsidRDefault="00CF38F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10A08" w:rsidRPr="00D15F76" w:rsidRDefault="00CF38F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510A08" w:rsidRPr="00D15F76" w:rsidRDefault="00CF38F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10A08" w:rsidRPr="00D15F76" w:rsidRDefault="00CF38F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10A08" w:rsidRPr="00D15F76" w:rsidRDefault="00CF38F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10A08" w:rsidRPr="00D15F76" w:rsidRDefault="00CF38F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10A08" w:rsidRDefault="00CF38FF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15F76">
        <w:rPr>
          <w:rFonts w:ascii="Times New Roman" w:hAnsi="Times New Roman"/>
          <w:color w:val="FF0000"/>
          <w:sz w:val="28"/>
          <w:lang w:val="ru-RU"/>
        </w:rPr>
        <w:t>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10A08" w:rsidRPr="00D15F76" w:rsidRDefault="00CF38FF">
      <w:pPr>
        <w:spacing w:after="0" w:line="264" w:lineRule="auto"/>
        <w:ind w:left="120"/>
        <w:rPr>
          <w:lang w:val="ru-RU"/>
        </w:rPr>
      </w:pPr>
      <w:r w:rsidRPr="00D15F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510A08" w:rsidRPr="00D15F76" w:rsidRDefault="00510A08">
      <w:pPr>
        <w:spacing w:after="0" w:line="264" w:lineRule="auto"/>
        <w:ind w:left="120"/>
        <w:rPr>
          <w:lang w:val="ru-RU"/>
        </w:rPr>
      </w:pP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D15F76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D15F76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10A08" w:rsidRPr="00D15F76" w:rsidRDefault="00510A08">
      <w:pPr>
        <w:rPr>
          <w:lang w:val="ru-RU"/>
        </w:rPr>
        <w:sectPr w:rsidR="00510A08" w:rsidRPr="00D15F76">
          <w:pgSz w:w="11906" w:h="16383"/>
          <w:pgMar w:top="1134" w:right="850" w:bottom="1134" w:left="1701" w:header="720" w:footer="720" w:gutter="0"/>
          <w:cols w:space="720"/>
        </w:sectPr>
      </w:pPr>
    </w:p>
    <w:p w:rsidR="00510A08" w:rsidRPr="00D15F76" w:rsidRDefault="00CF38FF">
      <w:pPr>
        <w:spacing w:after="0" w:line="264" w:lineRule="auto"/>
        <w:ind w:left="120"/>
        <w:jc w:val="both"/>
        <w:rPr>
          <w:lang w:val="ru-RU"/>
        </w:rPr>
      </w:pPr>
      <w:bookmarkStart w:id="3" w:name="block-28769102"/>
      <w:bookmarkEnd w:id="1"/>
      <w:r w:rsidRPr="00D15F7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10A08" w:rsidRPr="00D15F76" w:rsidRDefault="00510A08">
      <w:pPr>
        <w:spacing w:after="0" w:line="264" w:lineRule="auto"/>
        <w:ind w:left="120"/>
        <w:jc w:val="both"/>
        <w:rPr>
          <w:lang w:val="ru-RU"/>
        </w:rPr>
      </w:pP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>
        <w:fldChar w:fldCharType="begin"/>
      </w:r>
      <w:r w:rsidRPr="00D15F76">
        <w:rPr>
          <w:lang w:val="ru-RU"/>
        </w:rPr>
        <w:instrText xml:space="preserve"> </w:instrText>
      </w:r>
      <w:r>
        <w:instrText>HYPERLINK</w:instrText>
      </w:r>
      <w:r w:rsidRPr="00D15F76">
        <w:rPr>
          <w:lang w:val="ru-RU"/>
        </w:rPr>
        <w:instrText xml:space="preserve"> \</w:instrText>
      </w:r>
      <w:r>
        <w:instrText>l</w:instrText>
      </w:r>
      <w:r w:rsidRPr="00D15F76">
        <w:rPr>
          <w:lang w:val="ru-RU"/>
        </w:rPr>
        <w:instrText xml:space="preserve"> "_</w:instrText>
      </w:r>
      <w:r>
        <w:instrText>ftn</w:instrText>
      </w:r>
      <w:r w:rsidRPr="00D15F76">
        <w:rPr>
          <w:lang w:val="ru-RU"/>
        </w:rPr>
        <w:instrText>1" \</w:instrText>
      </w:r>
      <w:r>
        <w:instrText>h</w:instrText>
      </w:r>
      <w:r w:rsidRPr="00D15F76">
        <w:rPr>
          <w:lang w:val="ru-RU"/>
        </w:rPr>
        <w:instrText xml:space="preserve"> </w:instrText>
      </w:r>
      <w:r>
        <w:fldChar w:fldCharType="separate"/>
      </w:r>
      <w:r w:rsidRPr="00D15F76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5" w:name="192040c8-9be0-4bcc-9f47-45c543c4cd5f"/>
      <w:r w:rsidRPr="00D15F7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D15F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6" w:name="fea8cf03-c8e1-4ed3-94a3-40e6561a8359"/>
      <w:r w:rsidRPr="00D15F7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7" w:name="fce98a40-ae0b-4d2c-875d-505cf2d5a21d"/>
      <w:r w:rsidRPr="00D15F76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8" w:name="a3da6f91-f80f-4d4a-8e62-998ba5c8e117"/>
      <w:r w:rsidRPr="00D15F76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D15F76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9" w:name="e4e52ce4-82f6-450f-a8ef-39f9bea95300"/>
      <w:r w:rsidRPr="00D15F7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0" w:name="1276de16-2d11-43d3-bead-a64a93ae8cc5"/>
      <w:r w:rsidRPr="00D15F7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10A08" w:rsidRPr="00D15F76" w:rsidRDefault="00CF38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10A08" w:rsidRPr="00D15F76" w:rsidRDefault="00CF38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510A08" w:rsidRPr="00D15F76" w:rsidRDefault="00CF38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510A08" w:rsidRPr="00D15F76" w:rsidRDefault="00CF38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10A08" w:rsidRPr="00D15F76" w:rsidRDefault="00CF38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10A08" w:rsidRPr="00D15F76" w:rsidRDefault="00CF38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10A08" w:rsidRPr="00D15F76" w:rsidRDefault="00CF38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510A08" w:rsidRPr="00D15F76" w:rsidRDefault="00CF38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10A08" w:rsidRPr="00D15F76" w:rsidRDefault="00CF38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510A08" w:rsidRPr="00D15F76" w:rsidRDefault="00CF38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510A08" w:rsidRPr="00D15F76" w:rsidRDefault="00CF38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510A08" w:rsidRPr="00D15F76" w:rsidRDefault="00CF38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510A08" w:rsidRPr="00D15F76" w:rsidRDefault="00CF38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10A08" w:rsidRPr="00D15F76" w:rsidRDefault="00CF38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510A08" w:rsidRPr="00D15F76" w:rsidRDefault="00CF38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510A08" w:rsidRPr="00D15F76" w:rsidRDefault="00CF38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10A08" w:rsidRPr="00D15F76" w:rsidRDefault="00CF38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510A08" w:rsidRPr="00D15F76" w:rsidRDefault="00CF38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510A08" w:rsidRPr="00D15F76" w:rsidRDefault="00510A08">
      <w:pPr>
        <w:spacing w:after="0" w:line="264" w:lineRule="auto"/>
        <w:ind w:left="120"/>
        <w:jc w:val="both"/>
        <w:rPr>
          <w:lang w:val="ru-RU"/>
        </w:rPr>
      </w:pPr>
    </w:p>
    <w:p w:rsidR="00510A08" w:rsidRPr="00D15F76" w:rsidRDefault="00CF38FF">
      <w:pPr>
        <w:spacing w:after="0" w:line="264" w:lineRule="auto"/>
        <w:ind w:left="120"/>
        <w:jc w:val="both"/>
        <w:rPr>
          <w:lang w:val="ru-RU"/>
        </w:rPr>
      </w:pPr>
      <w:r w:rsidRPr="00D15F7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1" w:name="eb176ee2-af43-40d4-a1ee-b090419c1179"/>
      <w:r w:rsidRPr="00D15F76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D15F76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2" w:name="133f36d8-58eb-4703-aa32-18eef51ef659"/>
      <w:r w:rsidRPr="00D15F76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D15F76">
        <w:rPr>
          <w:rFonts w:ascii="Times New Roman" w:hAnsi="Times New Roman"/>
          <w:color w:val="000000"/>
          <w:sz w:val="28"/>
          <w:lang w:val="ru-RU"/>
        </w:rPr>
        <w:t>).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3" w:name="60d4b361-5c35-450d-9ed8-60410acf6db4"/>
      <w:r w:rsidRPr="00D15F7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4" w:name="d90ce49e-f5c7-4bfc-ba4a-92feb4e54a52"/>
      <w:r w:rsidRPr="00D15F76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  <w:proofErr w:type="gramEnd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5" w:name="a9441494-befb-474c-980d-17418cebb9a9"/>
      <w:r w:rsidRPr="00D15F76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5"/>
      <w:r w:rsidRPr="00D15F76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6" w:name="9e6d0f8b-b9cc-4a5a-96f8-fa217be0cdd9"/>
      <w:r w:rsidRPr="00D15F76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D15F76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7" w:name="e5c2f998-10e7-44fc-bdda-dfec1693f887"/>
      <w:r w:rsidRPr="00D15F76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D15F7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8" w:name="2d1b25dd-7e61-4fc3-9b40-52f6c7be69e0"/>
      <w:r w:rsidRPr="00D15F7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9" w:name="6412d18c-a4c6-4681-9757-e9608467f10d"/>
      <w:r w:rsidRPr="00D15F76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D15F76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0" w:name="6d735cba-503d-4ed1-a53f-5468e4a27f01"/>
      <w:r w:rsidRPr="00D15F7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1" w:name="3f36f3cc-f68d-481c-9f68-8a09ab5407f1"/>
      <w:r w:rsidRPr="00D15F7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2" w:name="dd853ef0-68f9-4441-80c5-be39b469ea42"/>
      <w:r w:rsidRPr="00D15F76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D15F76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3" w:name="305fc3fd-0d75-43c6-b5e8-b77dae865863"/>
      <w:r w:rsidRPr="00D15F7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D15F76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D15F76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4" w:name="8497a925-adbe-4600-9382-168da4c3c80b"/>
      <w:r w:rsidRPr="00D15F76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D15F76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5" w:name="c4dddd01-51be-4cab-bffc-20489de7184c"/>
      <w:r w:rsidRPr="00D15F7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6" w:name="0c3ae019-4704-47be-8c05-88069337bebf"/>
      <w:r w:rsidRPr="00D15F7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D15F76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7" w:name="0e95da97-7b05-41cd-84b7-0db56826c5ee"/>
      <w:r w:rsidRPr="00D15F76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D15F76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8" w:name="63220a7a-3056-4cb7-8b8f-8dfa3716a258"/>
      <w:r w:rsidRPr="00D15F7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5F76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D15F76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10A08" w:rsidRPr="00D15F76" w:rsidRDefault="00CF38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10A08" w:rsidRPr="00D15F76" w:rsidRDefault="00CF38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510A08" w:rsidRPr="00D15F76" w:rsidRDefault="00CF38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510A08" w:rsidRPr="00D15F76" w:rsidRDefault="00CF38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510A08" w:rsidRPr="00D15F76" w:rsidRDefault="00CF38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510A08" w:rsidRPr="00D15F76" w:rsidRDefault="00CF38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510A08" w:rsidRPr="00D15F76" w:rsidRDefault="00CF38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510A08" w:rsidRPr="00D15F76" w:rsidRDefault="00CF38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10A08" w:rsidRPr="00D15F76" w:rsidRDefault="00CF38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510A08" w:rsidRPr="00D15F76" w:rsidRDefault="00CF38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510A08" w:rsidRPr="00D15F76" w:rsidRDefault="00CF38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510A08" w:rsidRPr="00D15F76" w:rsidRDefault="00CF38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510A08" w:rsidRPr="00D15F76" w:rsidRDefault="00CF38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510A08" w:rsidRDefault="00CF38FF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0A08" w:rsidRPr="00D15F76" w:rsidRDefault="00CF38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510A08" w:rsidRPr="00D15F76" w:rsidRDefault="00CF38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510A08" w:rsidRDefault="00CF38FF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0A08" w:rsidRPr="00D15F76" w:rsidRDefault="00CF38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510A08" w:rsidRPr="00D15F76" w:rsidRDefault="00CF38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10A08" w:rsidRPr="00D15F76" w:rsidRDefault="00CF38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510A08" w:rsidRPr="00D15F76" w:rsidRDefault="00CF38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510A08" w:rsidRPr="00D15F76" w:rsidRDefault="00CF38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510A08" w:rsidRDefault="00CF38F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0A08" w:rsidRPr="00D15F76" w:rsidRDefault="00CF38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10A08" w:rsidRPr="00D15F76" w:rsidRDefault="00CF38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510A08" w:rsidRPr="00D15F76" w:rsidRDefault="00CF38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510A08" w:rsidRPr="00D15F76" w:rsidRDefault="00510A08">
      <w:pPr>
        <w:spacing w:after="0" w:line="264" w:lineRule="auto"/>
        <w:ind w:left="120"/>
        <w:jc w:val="both"/>
        <w:rPr>
          <w:lang w:val="ru-RU"/>
        </w:rPr>
      </w:pP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29" w:name="96e70618-7a1d-4135-8fd3-a8d5b625e8a7"/>
      <w:r w:rsidRPr="00D15F7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0" w:name="6dc3c912-0f6b-44b2-87fb-4fa8c0a8ddd8"/>
      <w:r w:rsidRPr="00D15F76">
        <w:rPr>
          <w:rFonts w:ascii="Times New Roman" w:hAnsi="Times New Roman"/>
          <w:color w:val="000000"/>
          <w:sz w:val="28"/>
          <w:lang w:val="ru-RU"/>
        </w:rPr>
        <w:t>и др.)</w:t>
      </w:r>
      <w:bookmarkEnd w:id="30"/>
      <w:r w:rsidRPr="00D15F76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1" w:name="2d4a2950-b4e9-4f16-a8a6-487d5016001d"/>
      <w:r w:rsidRPr="00D15F7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2" w:name="80f00626-952e-41bd-9beb-6d0f5fe1ba6b"/>
      <w:r w:rsidRPr="00D15F76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D15F76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33" w:name="db43cb12-75a1-43f5-b252-1995adfd2fff"/>
      <w:r w:rsidRPr="00D15F7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4" w:name="99ba0051-1be8-4e8f-b0dd-a10143c31c81"/>
      <w:r w:rsidRPr="00D15F7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D15F76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5" w:name="738a01c7-d12e-4abb-aa19-15d8e09af024"/>
      <w:r w:rsidRPr="00D15F7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D15F76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6" w:name="a8556af8-9a03-49c3-b8c8-d0217dccd1c5"/>
      <w:r w:rsidRPr="00D15F7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D15F76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37" w:name="236d15e5-7adb-4fc2-919e-678797fd1898"/>
      <w:r w:rsidRPr="00D15F76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7"/>
      <w:r w:rsidRPr="00D15F76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8" w:name="b39133dd-5b08-4549-a5bd-8bf368254092"/>
      <w:r w:rsidRPr="00D15F7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39" w:name="1a0e8552-8319-44da-b4b7-9c067d7af546"/>
      <w:r w:rsidRPr="00D15F7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D15F76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0" w:name="7bc5c68d-92f5-41d5-9535-d638ea476e3f"/>
      <w:r w:rsidRPr="00D15F7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1" w:name="14358877-86a6-40e2-9fb5-58334b8a6e9a"/>
      <w:r w:rsidRPr="00D15F7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D15F76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42" w:name="c6bf05b5-49bd-40a2-90b7-cfd41b2279a7"/>
      <w:r w:rsidRPr="00D15F76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D15F76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3" w:name="ea02cf5f-d5e4-4b30-812a-1b46ec679534"/>
      <w:r w:rsidRPr="00D15F7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4" w:name="68f21dae-0b2e-4871-b761-be4991ec4878"/>
      <w:r w:rsidRPr="00D15F7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4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D15F76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5" w:name="7684134c-2d89-4058-b80b-6ad24d340e2c"/>
      <w:r w:rsidRPr="00D15F76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5"/>
      <w:r w:rsidRPr="00D15F76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6" w:name="e453ae69-7b50-49e1-850e-5455f39cac3b"/>
      <w:r w:rsidRPr="00D15F7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7" w:name="db307144-10c3-47e0-8f79-b83f6461fd22"/>
      <w:r w:rsidRPr="00D15F7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D15F76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48" w:name="cb0fcba1-b7c3-44d2-9bb6-c0a6c9168eca"/>
      <w:r w:rsidRPr="00D15F76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8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9" w:name="bfd2c4b6-8e45-47df-8299-90bb4d27aacd"/>
      <w:r w:rsidRPr="00D15F7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0" w:name="3e21f5c4-1001-4583-8489-5f0ba36061b9"/>
      <w:r w:rsidRPr="00D15F76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0"/>
      <w:r w:rsidRPr="00D15F76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1" w:name="f6f542f3-f6cf-4368-a418-eb5d19aa0b2b"/>
      <w:r w:rsidRPr="00D15F76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D15F76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2" w:name="0e6b1fdc-e350-43b1-a03c-45387667d39d"/>
      <w:r w:rsidRPr="00D15F7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10A08" w:rsidRPr="00D15F76" w:rsidRDefault="00CF38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10A08" w:rsidRPr="00D15F76" w:rsidRDefault="00CF38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510A08" w:rsidRPr="00D15F76" w:rsidRDefault="00CF38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10A08" w:rsidRPr="00D15F76" w:rsidRDefault="00CF38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510A08" w:rsidRPr="00D15F76" w:rsidRDefault="00CF38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510A08" w:rsidRPr="00D15F76" w:rsidRDefault="00CF38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15F7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510A08" w:rsidRDefault="00CF38FF">
      <w:pPr>
        <w:numPr>
          <w:ilvl w:val="0"/>
          <w:numId w:val="13"/>
        </w:numPr>
        <w:spacing w:after="0" w:line="264" w:lineRule="auto"/>
        <w:jc w:val="both"/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10A08" w:rsidRPr="00D15F76" w:rsidRDefault="00CF38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10A08" w:rsidRPr="00D15F76" w:rsidRDefault="00CF38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10A08" w:rsidRPr="00D15F76" w:rsidRDefault="00CF38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510A08" w:rsidRPr="00D15F76" w:rsidRDefault="00CF38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510A08" w:rsidRPr="00D15F76" w:rsidRDefault="00CF38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510A08" w:rsidRPr="00D15F76" w:rsidRDefault="00CF38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510A08" w:rsidRPr="00D15F76" w:rsidRDefault="00CF38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D15F76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10A08" w:rsidRPr="00D15F76" w:rsidRDefault="00CF38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10A08" w:rsidRPr="00D15F76" w:rsidRDefault="00CF38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510A08" w:rsidRPr="00D15F76" w:rsidRDefault="00CF38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10A08" w:rsidRPr="00D15F76" w:rsidRDefault="00CF38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10A08" w:rsidRPr="00D15F76" w:rsidRDefault="00CF38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510A08" w:rsidRPr="00D15F76" w:rsidRDefault="00CF38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10A08" w:rsidRPr="00D15F76" w:rsidRDefault="00510A08">
      <w:pPr>
        <w:spacing w:after="0" w:line="264" w:lineRule="auto"/>
        <w:ind w:left="120"/>
        <w:jc w:val="both"/>
        <w:rPr>
          <w:lang w:val="ru-RU"/>
        </w:rPr>
      </w:pP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e723ba6f-ad13-4eb9-88fb-092822236b1d"/>
      <w:r w:rsidRPr="00D15F76">
        <w:rPr>
          <w:rFonts w:ascii="Times New Roman" w:hAnsi="Times New Roman"/>
          <w:color w:val="000000"/>
          <w:sz w:val="28"/>
          <w:lang w:val="ru-RU"/>
        </w:rPr>
        <w:t>и др.</w:t>
      </w:r>
      <w:bookmarkEnd w:id="53"/>
      <w:r w:rsidRPr="00D15F76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D15F76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4" w:name="127f14ef-247e-4055-acfd-bc40c4be0ca9"/>
      <w:r w:rsidRPr="00D15F76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4"/>
      <w:proofErr w:type="gramEnd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D15F76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5" w:name="13ed692d-f68b-4ab7-9394-065d0e010e2b"/>
      <w:r w:rsidRPr="00D15F7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5"/>
      <w:r w:rsidRPr="00D15F76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6" w:name="88e382a1-4742-44f3-be40-3355538b7bf0"/>
      <w:r w:rsidRPr="00D15F7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D15F76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7" w:name="65d9a5fc-cfbc-4c38-8800-4fae49f12f66"/>
      <w:r w:rsidRPr="00D15F76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7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15F76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8" w:name="d4959437-1f52-4e04-ad5c-5e5962b220a9"/>
      <w:r w:rsidRPr="00D15F7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59" w:name="f6b74d8a-3a68-456b-9560-c1d56f3a7703"/>
      <w:r w:rsidRPr="00D15F7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D15F76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0" w:name="fb9c6b46-90e6-44d3-98e5-d86df8a78f70"/>
      <w:r w:rsidRPr="00D15F7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D15F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1" w:name="8753b9aa-1497-4d8a-9925-78a7378ffdc6"/>
      <w:r w:rsidRPr="00D15F7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D15F76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2" w:name="a3acb784-465c-47f9-a1a9-55fd03aefdd7"/>
      <w:r w:rsidRPr="00D15F7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3" w:name="c485f24c-ccf6-4a4b-a332-12b0e9bda1ee"/>
      <w:r w:rsidRPr="00D15F76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3"/>
      <w:r w:rsidRPr="00D15F76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4" w:name="b696e61f-1fed-496e-b40a-891403c8acb0"/>
      <w:r w:rsidRPr="00D15F76">
        <w:rPr>
          <w:rFonts w:ascii="Times New Roman" w:hAnsi="Times New Roman"/>
          <w:color w:val="000000"/>
          <w:sz w:val="28"/>
          <w:lang w:val="ru-RU"/>
        </w:rPr>
        <w:t>и др.</w:t>
      </w:r>
      <w:bookmarkEnd w:id="64"/>
      <w:r w:rsidRPr="00D15F76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5" w:name="bf3989dc-2faf-4749-85de-63cc4f5b6c7f"/>
      <w:r w:rsidRPr="00D15F7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D15F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D15F76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D15F76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6" w:name="05556173-ef49-42c0-b650-76e818c52f73"/>
      <w:r w:rsidRPr="00D15F7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6"/>
      <w:r w:rsidRPr="00D15F76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7" w:name="10df2cc6-7eaf-452a-be27-c403590473e7"/>
      <w:r w:rsidRPr="00D15F76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7"/>
      <w:r w:rsidRPr="00D15F76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68" w:name="81524b2d-8972-479d-bbde-dc24af398f71"/>
      <w:r w:rsidRPr="00D15F7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8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69" w:name="8bd46c4b-5995-4a73-9b20-d9c86c3c5312"/>
      <w:r w:rsidRPr="00D15F7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9"/>
      <w:r w:rsidRPr="00D15F76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0" w:name="7dfac43d-95d1-4f1a-9ef0-dd2e363e5574"/>
      <w:r w:rsidRPr="00D15F7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0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1" w:name="6b7a4d8f-0c10-4499-8b29-96f966374409"/>
      <w:r w:rsidRPr="00D15F76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1"/>
      <w:r w:rsidRPr="00D15F76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2" w:name="2404cae9-2aea-4be9-9c14-d1f2464ae947"/>
      <w:r w:rsidRPr="00D15F76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2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3" w:name="32f573be-918d-43d1-9ae6-41e22d8f0125"/>
      <w:r w:rsidRPr="00D15F7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4" w:name="af055e7a-930d-4d71-860c-0ef134e8808b"/>
      <w:r w:rsidRPr="00D15F76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4"/>
      <w:r w:rsidRPr="00D15F76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75" w:name="7725f3ac-90cc-4ff9-a933-5f2500765865"/>
      <w:r w:rsidRPr="00D15F76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5"/>
      <w:r w:rsidRPr="00D15F76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6" w:name="b11b7b7c-b734-4b90-8e59-61db21edb4cb"/>
      <w:r w:rsidRPr="00D15F76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6"/>
      <w:r w:rsidRPr="00D15F76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7" w:name="37501a53-492c-457b-bba5-1c42b6cc6631"/>
      <w:r w:rsidRPr="00D15F76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7"/>
      <w:r w:rsidRPr="00D15F76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8" w:name="75d9e905-0ed8-4b64-8f23-d12494003dd9"/>
      <w:r w:rsidRPr="00D15F76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8"/>
      <w:r w:rsidRPr="00D15F76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79" w:name="861c58cd-2b62-48ca-aee2-cbc0aff1d663"/>
      <w:r w:rsidRPr="00D15F76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79"/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0" w:name="3833d43d-9952-42a0-80a6-c982261f81f0"/>
      <w:r w:rsidRPr="00D15F76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0"/>
      <w:r w:rsidRPr="00D15F76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1" w:name="6717adc8-7d22-4c8b-8e0f-ca68d49678b4"/>
      <w:r w:rsidRPr="00D15F7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1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2" w:name="0570ee0c-c095-4bdf-be12-0c3444ad3bbe"/>
      <w:r w:rsidRPr="00D15F76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2"/>
      <w:r w:rsidRPr="00D15F76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3" w:name="7eaefd21-9d80-4380-a4c5-7fbfbc886408"/>
      <w:r w:rsidRPr="00D15F7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3"/>
      <w:r w:rsidRPr="00D15F7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10A08" w:rsidRPr="00D15F76" w:rsidRDefault="00CF38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10A08" w:rsidRPr="00D15F76" w:rsidRDefault="00CF38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510A08" w:rsidRPr="00D15F76" w:rsidRDefault="00CF38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510A08" w:rsidRPr="00D15F76" w:rsidRDefault="00CF38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510A08" w:rsidRPr="00D15F76" w:rsidRDefault="00CF38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510A08" w:rsidRPr="00D15F76" w:rsidRDefault="00CF38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510A08" w:rsidRPr="00D15F76" w:rsidRDefault="00CF38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510A08" w:rsidRPr="00D15F76" w:rsidRDefault="00CF38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510A08" w:rsidRPr="00D15F76" w:rsidRDefault="00CF38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510A08" w:rsidRPr="00D15F76" w:rsidRDefault="00CF38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510A08" w:rsidRPr="00D15F76" w:rsidRDefault="00CF38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510A08" w:rsidRPr="00D15F76" w:rsidRDefault="00CF38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510A08" w:rsidRPr="00D15F76" w:rsidRDefault="00CF38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510A08" w:rsidRPr="00D15F76" w:rsidRDefault="00CF38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510A08" w:rsidRPr="00D15F76" w:rsidRDefault="00CF38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510A08" w:rsidRPr="00D15F76" w:rsidRDefault="00CF38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510A08" w:rsidRPr="00D15F76" w:rsidRDefault="00CF38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510A08" w:rsidRPr="00D15F76" w:rsidRDefault="00CF38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510A08" w:rsidRPr="00D15F76" w:rsidRDefault="00CF38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510A08" w:rsidRPr="00D15F76" w:rsidRDefault="00CF38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510A08" w:rsidRPr="00D15F76" w:rsidRDefault="00CF38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10A08" w:rsidRPr="00D15F76" w:rsidRDefault="00CF38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510A08" w:rsidRDefault="00CF38FF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0A08" w:rsidRPr="00D15F76" w:rsidRDefault="00CF38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510A08" w:rsidRPr="00D15F76" w:rsidRDefault="00CF38F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D15F76">
        <w:rPr>
          <w:lang w:val="ru-RU"/>
        </w:rPr>
        <w:instrText xml:space="preserve"> </w:instrText>
      </w:r>
      <w:r>
        <w:instrText>HYPERLINK</w:instrText>
      </w:r>
      <w:r w:rsidRPr="00D15F76">
        <w:rPr>
          <w:lang w:val="ru-RU"/>
        </w:rPr>
        <w:instrText xml:space="preserve"> \</w:instrText>
      </w:r>
      <w:r>
        <w:instrText>l</w:instrText>
      </w:r>
      <w:r w:rsidRPr="00D15F76">
        <w:rPr>
          <w:lang w:val="ru-RU"/>
        </w:rPr>
        <w:instrText xml:space="preserve"> "_</w:instrText>
      </w:r>
      <w:r>
        <w:instrText>ftnref</w:instrText>
      </w:r>
      <w:r w:rsidRPr="00D15F76">
        <w:rPr>
          <w:lang w:val="ru-RU"/>
        </w:rPr>
        <w:instrText>1" \</w:instrText>
      </w:r>
      <w:r>
        <w:instrText>h</w:instrText>
      </w:r>
      <w:r w:rsidRPr="00D15F76">
        <w:rPr>
          <w:lang w:val="ru-RU"/>
        </w:rPr>
        <w:instrText xml:space="preserve"> </w:instrText>
      </w:r>
      <w:r>
        <w:fldChar w:fldCharType="separate"/>
      </w:r>
      <w:r w:rsidRPr="00D15F76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4"/>
      <w:r w:rsidRPr="00D15F7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510A08" w:rsidRPr="00D15F76" w:rsidRDefault="00510A08">
      <w:pPr>
        <w:rPr>
          <w:lang w:val="ru-RU"/>
        </w:rPr>
        <w:sectPr w:rsidR="00510A08" w:rsidRPr="00D15F76">
          <w:pgSz w:w="11906" w:h="16383"/>
          <w:pgMar w:top="1134" w:right="850" w:bottom="1134" w:left="1701" w:header="720" w:footer="720" w:gutter="0"/>
          <w:cols w:space="720"/>
        </w:sectPr>
      </w:pPr>
    </w:p>
    <w:p w:rsidR="00510A08" w:rsidRPr="00D15F76" w:rsidRDefault="00CF38FF">
      <w:pPr>
        <w:spacing w:after="0" w:line="264" w:lineRule="auto"/>
        <w:ind w:left="120"/>
        <w:jc w:val="both"/>
        <w:rPr>
          <w:lang w:val="ru-RU"/>
        </w:rPr>
      </w:pPr>
      <w:bookmarkStart w:id="85" w:name="block-28769106"/>
      <w:bookmarkEnd w:id="3"/>
      <w:r w:rsidRPr="00D15F76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D15F7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D15F7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510A08" w:rsidRPr="00D15F76" w:rsidRDefault="00510A08">
      <w:pPr>
        <w:spacing w:after="0" w:line="264" w:lineRule="auto"/>
        <w:ind w:left="120"/>
        <w:jc w:val="both"/>
        <w:rPr>
          <w:lang w:val="ru-RU"/>
        </w:rPr>
      </w:pP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10A08" w:rsidRPr="00D15F76" w:rsidRDefault="00510A08">
      <w:pPr>
        <w:spacing w:after="0" w:line="264" w:lineRule="auto"/>
        <w:ind w:left="120"/>
        <w:jc w:val="both"/>
        <w:rPr>
          <w:lang w:val="ru-RU"/>
        </w:rPr>
      </w:pPr>
    </w:p>
    <w:p w:rsidR="00510A08" w:rsidRPr="00D15F76" w:rsidRDefault="00CF38FF">
      <w:pPr>
        <w:spacing w:after="0" w:line="264" w:lineRule="auto"/>
        <w:ind w:left="120"/>
        <w:jc w:val="both"/>
        <w:rPr>
          <w:lang w:val="ru-RU"/>
        </w:rPr>
      </w:pPr>
      <w:r w:rsidRPr="00D15F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0A08" w:rsidRPr="00D15F76" w:rsidRDefault="00510A08">
      <w:pPr>
        <w:spacing w:after="0" w:line="264" w:lineRule="auto"/>
        <w:ind w:left="120"/>
        <w:jc w:val="both"/>
        <w:rPr>
          <w:lang w:val="ru-RU"/>
        </w:rPr>
      </w:pP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10A08" w:rsidRDefault="00CF38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0A08" w:rsidRPr="00D15F76" w:rsidRDefault="00CF38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10A08" w:rsidRPr="00D15F76" w:rsidRDefault="00CF38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10A08" w:rsidRPr="00D15F76" w:rsidRDefault="00CF38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10A08" w:rsidRDefault="00CF38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0A08" w:rsidRPr="00D15F76" w:rsidRDefault="00CF38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10A08" w:rsidRPr="00D15F76" w:rsidRDefault="00CF38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10A08" w:rsidRPr="00D15F76" w:rsidRDefault="00CF38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10A08" w:rsidRPr="00D15F76" w:rsidRDefault="00CF38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10A08" w:rsidRDefault="00CF38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0A08" w:rsidRPr="00D15F76" w:rsidRDefault="00CF38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10A08" w:rsidRPr="00D15F76" w:rsidRDefault="00CF38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10A08" w:rsidRPr="00D15F76" w:rsidRDefault="00CF38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10A08" w:rsidRDefault="00CF38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0A08" w:rsidRPr="00D15F76" w:rsidRDefault="00CF38F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10A08" w:rsidRDefault="00CF38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0A08" w:rsidRPr="00D15F76" w:rsidRDefault="00CF38F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10A08" w:rsidRPr="00D15F76" w:rsidRDefault="00CF38F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10A08" w:rsidRDefault="00CF38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0A08" w:rsidRPr="00D15F76" w:rsidRDefault="00CF38F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10A08" w:rsidRPr="00D15F76" w:rsidRDefault="00CF38F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510A08" w:rsidRPr="00D15F76" w:rsidRDefault="00CF38F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10A08" w:rsidRPr="00D15F76" w:rsidRDefault="00510A08">
      <w:pPr>
        <w:spacing w:after="0" w:line="264" w:lineRule="auto"/>
        <w:ind w:left="120"/>
        <w:jc w:val="both"/>
        <w:rPr>
          <w:lang w:val="ru-RU"/>
        </w:rPr>
      </w:pPr>
    </w:p>
    <w:p w:rsidR="00510A08" w:rsidRPr="00D15F76" w:rsidRDefault="00CF38FF">
      <w:pPr>
        <w:spacing w:after="0" w:line="264" w:lineRule="auto"/>
        <w:ind w:left="120"/>
        <w:jc w:val="both"/>
        <w:rPr>
          <w:lang w:val="ru-RU"/>
        </w:rPr>
      </w:pPr>
      <w:r w:rsidRPr="00D15F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0A08" w:rsidRPr="00D15F76" w:rsidRDefault="00510A08">
      <w:pPr>
        <w:spacing w:after="0" w:line="264" w:lineRule="auto"/>
        <w:ind w:left="120"/>
        <w:jc w:val="both"/>
        <w:rPr>
          <w:lang w:val="ru-RU"/>
        </w:rPr>
      </w:pP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510A08" w:rsidRDefault="00CF38F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10A08" w:rsidRPr="00D15F76" w:rsidRDefault="00CF38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10A08" w:rsidRPr="00D15F76" w:rsidRDefault="00CF38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510A08" w:rsidRPr="00D15F76" w:rsidRDefault="00CF38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10A08" w:rsidRPr="00D15F76" w:rsidRDefault="00CF38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10A08" w:rsidRPr="00D15F76" w:rsidRDefault="00CF38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10A08" w:rsidRPr="00D15F76" w:rsidRDefault="00CF38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10A08" w:rsidRDefault="00CF38F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10A08" w:rsidRPr="00D15F76" w:rsidRDefault="00CF38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10A08" w:rsidRPr="00D15F76" w:rsidRDefault="00CF38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510A08" w:rsidRPr="00D15F76" w:rsidRDefault="00CF38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10A08" w:rsidRPr="00D15F76" w:rsidRDefault="00CF38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10A08" w:rsidRPr="00D15F76" w:rsidRDefault="00CF38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10A08" w:rsidRPr="00D15F76" w:rsidRDefault="00CF38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10A08" w:rsidRDefault="00CF38F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10A08" w:rsidRDefault="00CF38FF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0A08" w:rsidRPr="00D15F76" w:rsidRDefault="00CF38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10A08" w:rsidRPr="00D15F76" w:rsidRDefault="00CF38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10A08" w:rsidRPr="00D15F76" w:rsidRDefault="00CF38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10A08" w:rsidRPr="00D15F76" w:rsidRDefault="00CF38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10A08" w:rsidRPr="00D15F76" w:rsidRDefault="00CF38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15F7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D15F7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510A08" w:rsidRDefault="00CF38F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10A08" w:rsidRPr="00D15F76" w:rsidRDefault="00CF38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10A08" w:rsidRPr="00D15F76" w:rsidRDefault="00CF38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10A08" w:rsidRPr="00D15F76" w:rsidRDefault="00CF38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10A08" w:rsidRPr="00D15F76" w:rsidRDefault="00CF38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10A08" w:rsidRPr="00D15F76" w:rsidRDefault="00CF38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10A08" w:rsidRPr="00D15F76" w:rsidRDefault="00CF38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10A08" w:rsidRDefault="00CF38FF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0A08" w:rsidRPr="00D15F76" w:rsidRDefault="00CF38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15F7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D15F7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510A08" w:rsidRDefault="00CF38F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10A08" w:rsidRPr="00D15F76" w:rsidRDefault="00CF38F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10A08" w:rsidRDefault="00CF38FF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0A08" w:rsidRDefault="00CF38F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10A08" w:rsidRPr="00D15F76" w:rsidRDefault="00CF38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510A08" w:rsidRPr="00D15F76" w:rsidRDefault="00CF38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10A08" w:rsidRDefault="00CF38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0A08" w:rsidRPr="00D15F76" w:rsidRDefault="00CF38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10A08" w:rsidRPr="00D15F76" w:rsidRDefault="00CF38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10A08" w:rsidRPr="00D15F76" w:rsidRDefault="00CF38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10A08" w:rsidRPr="00D15F76" w:rsidRDefault="00CF38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10A08" w:rsidRPr="00D15F76" w:rsidRDefault="00CF38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10A08" w:rsidRPr="00D15F76" w:rsidRDefault="00CF38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10A08" w:rsidRPr="00D15F76" w:rsidRDefault="00510A08">
      <w:pPr>
        <w:spacing w:after="0" w:line="264" w:lineRule="auto"/>
        <w:ind w:left="120"/>
        <w:jc w:val="both"/>
        <w:rPr>
          <w:lang w:val="ru-RU"/>
        </w:rPr>
      </w:pPr>
    </w:p>
    <w:p w:rsidR="00510A08" w:rsidRPr="00D15F76" w:rsidRDefault="00CF38FF">
      <w:pPr>
        <w:spacing w:after="0" w:line="264" w:lineRule="auto"/>
        <w:ind w:left="120"/>
        <w:jc w:val="both"/>
        <w:rPr>
          <w:lang w:val="ru-RU"/>
        </w:rPr>
      </w:pPr>
      <w:r w:rsidRPr="00D15F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0A08" w:rsidRPr="00D15F76" w:rsidRDefault="00510A08">
      <w:pPr>
        <w:spacing w:after="0" w:line="264" w:lineRule="auto"/>
        <w:ind w:left="120"/>
        <w:jc w:val="both"/>
        <w:rPr>
          <w:lang w:val="ru-RU"/>
        </w:rPr>
      </w:pPr>
    </w:p>
    <w:p w:rsidR="00510A08" w:rsidRPr="00D15F76" w:rsidRDefault="00CF38FF">
      <w:pPr>
        <w:spacing w:after="0" w:line="264" w:lineRule="auto"/>
        <w:ind w:firstLine="600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10A08" w:rsidRPr="00D15F76" w:rsidRDefault="00510A08">
      <w:pPr>
        <w:spacing w:after="0" w:line="264" w:lineRule="auto"/>
        <w:ind w:left="120"/>
        <w:jc w:val="both"/>
        <w:rPr>
          <w:lang w:val="ru-RU"/>
        </w:rPr>
      </w:pPr>
    </w:p>
    <w:p w:rsidR="00510A08" w:rsidRDefault="00CF38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510A08" w:rsidRPr="00D15F76" w:rsidRDefault="00CF38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10A08" w:rsidRPr="00D15F76" w:rsidRDefault="00CF38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10A08" w:rsidRPr="00D15F76" w:rsidRDefault="00CF38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10A08" w:rsidRPr="00D15F76" w:rsidRDefault="00CF38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510A08" w:rsidRPr="00D15F76" w:rsidRDefault="00CF38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510A08" w:rsidRPr="00D15F76" w:rsidRDefault="00CF38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10A08" w:rsidRPr="00D15F76" w:rsidRDefault="00CF38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10A08" w:rsidRPr="00D15F76" w:rsidRDefault="00CF38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10A08" w:rsidRPr="00D15F76" w:rsidRDefault="00CF38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10A08" w:rsidRPr="00D15F76" w:rsidRDefault="00CF38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510A08" w:rsidRPr="00D15F76" w:rsidRDefault="00CF38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510A08" w:rsidRDefault="00CF38FF">
      <w:pPr>
        <w:numPr>
          <w:ilvl w:val="0"/>
          <w:numId w:val="34"/>
        </w:numPr>
        <w:spacing w:after="0" w:line="264" w:lineRule="auto"/>
        <w:jc w:val="both"/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10A08" w:rsidRPr="00D15F76" w:rsidRDefault="00CF38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510A08" w:rsidRPr="00D15F76" w:rsidRDefault="00CF38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10A08" w:rsidRPr="00D15F76" w:rsidRDefault="00CF38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10A08" w:rsidRDefault="00CF38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10A08" w:rsidRPr="00D15F76" w:rsidRDefault="00CF38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510A08" w:rsidRPr="00D15F76" w:rsidRDefault="00CF38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10A08" w:rsidRPr="00D15F76" w:rsidRDefault="00CF38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510A08" w:rsidRPr="00D15F76" w:rsidRDefault="00CF38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510A08" w:rsidRPr="00D15F76" w:rsidRDefault="00CF38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10A08" w:rsidRPr="00D15F76" w:rsidRDefault="00CF38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510A08" w:rsidRPr="00D15F76" w:rsidRDefault="00CF38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10A08" w:rsidRPr="00D15F76" w:rsidRDefault="00CF38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510A08" w:rsidRPr="00D15F76" w:rsidRDefault="00CF38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10A08" w:rsidRPr="00D15F76" w:rsidRDefault="00CF38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510A08" w:rsidRPr="00D15F76" w:rsidRDefault="00CF38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510A08" w:rsidRPr="00D15F76" w:rsidRDefault="00CF38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510A08" w:rsidRPr="00D15F76" w:rsidRDefault="00CF38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10A08" w:rsidRPr="00D15F76" w:rsidRDefault="00CF38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510A08" w:rsidRPr="00D15F76" w:rsidRDefault="00CF38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510A08" w:rsidRPr="00D15F76" w:rsidRDefault="00CF38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510A08" w:rsidRPr="00D15F76" w:rsidRDefault="00CF38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10A08" w:rsidRPr="00D15F76" w:rsidRDefault="00CF38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510A08" w:rsidRDefault="00CF38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10A08" w:rsidRPr="00D15F76" w:rsidRDefault="00CF38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10A08" w:rsidRDefault="00CF38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15F76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15F7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15F76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D15F7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10A08" w:rsidRPr="00D15F76" w:rsidRDefault="00CF38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F7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510A08" w:rsidRPr="00D15F76" w:rsidRDefault="00510A08">
      <w:pPr>
        <w:spacing w:after="0" w:line="264" w:lineRule="auto"/>
        <w:ind w:left="120"/>
        <w:jc w:val="both"/>
        <w:rPr>
          <w:lang w:val="ru-RU"/>
        </w:rPr>
      </w:pPr>
    </w:p>
    <w:p w:rsidR="00510A08" w:rsidRPr="00D15F76" w:rsidRDefault="00510A08">
      <w:pPr>
        <w:rPr>
          <w:lang w:val="ru-RU"/>
        </w:rPr>
        <w:sectPr w:rsidR="00510A08" w:rsidRPr="00D15F76">
          <w:pgSz w:w="11906" w:h="16383"/>
          <w:pgMar w:top="1134" w:right="850" w:bottom="1134" w:left="1701" w:header="720" w:footer="720" w:gutter="0"/>
          <w:cols w:space="720"/>
        </w:sectPr>
      </w:pPr>
    </w:p>
    <w:p w:rsidR="00510A08" w:rsidRDefault="00CF38FF">
      <w:pPr>
        <w:spacing w:after="0"/>
        <w:ind w:left="120"/>
      </w:pPr>
      <w:bookmarkStart w:id="86" w:name="block-28769105"/>
      <w:bookmarkEnd w:id="85"/>
      <w:r w:rsidRPr="00D15F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0A08" w:rsidRDefault="00CF38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10A0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A08" w:rsidRDefault="00510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A08" w:rsidRDefault="00510A0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A08" w:rsidRDefault="00510A08"/>
        </w:tc>
      </w:tr>
      <w:tr w:rsidR="00510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510A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A08" w:rsidRDefault="00510A08"/>
        </w:tc>
      </w:tr>
      <w:tr w:rsidR="00510A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510A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A08" w:rsidRDefault="00510A08"/>
        </w:tc>
      </w:tr>
      <w:tr w:rsidR="0051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0A08" w:rsidRDefault="00510A08"/>
        </w:tc>
      </w:tr>
    </w:tbl>
    <w:p w:rsidR="00510A08" w:rsidRDefault="00510A08">
      <w:pPr>
        <w:sectPr w:rsidR="0051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A08" w:rsidRDefault="00CF38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10A0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A08" w:rsidRDefault="00510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A08" w:rsidRDefault="00510A0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A08" w:rsidRDefault="00510A08"/>
        </w:tc>
      </w:tr>
      <w:tr w:rsidR="00510A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Default="00510A08"/>
        </w:tc>
      </w:tr>
    </w:tbl>
    <w:p w:rsidR="00510A08" w:rsidRDefault="00510A08">
      <w:pPr>
        <w:sectPr w:rsidR="0051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A08" w:rsidRDefault="00CF38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510A0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A08" w:rsidRDefault="00510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A08" w:rsidRDefault="00510A0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A08" w:rsidRDefault="00510A08"/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Default="00510A08"/>
        </w:tc>
      </w:tr>
    </w:tbl>
    <w:p w:rsidR="00510A08" w:rsidRDefault="00510A08">
      <w:pPr>
        <w:sectPr w:rsidR="0051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A08" w:rsidRDefault="00CF38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510A0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A08" w:rsidRDefault="00510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A08" w:rsidRDefault="00510A0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A08" w:rsidRDefault="00510A08"/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10A08" w:rsidRPr="007F14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F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1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0A08" w:rsidRDefault="00510A08"/>
        </w:tc>
      </w:tr>
    </w:tbl>
    <w:p w:rsidR="00510A08" w:rsidRDefault="00510A08">
      <w:pPr>
        <w:sectPr w:rsidR="0051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A08" w:rsidRDefault="00510A08">
      <w:pPr>
        <w:sectPr w:rsidR="00510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A08" w:rsidRPr="00D15F76" w:rsidRDefault="00CF38FF">
      <w:pPr>
        <w:spacing w:after="0"/>
        <w:ind w:left="120"/>
        <w:rPr>
          <w:lang w:val="ru-RU"/>
        </w:rPr>
      </w:pPr>
      <w:bookmarkStart w:id="87" w:name="block-28769109"/>
      <w:bookmarkEnd w:id="86"/>
      <w:r w:rsidRPr="00D15F76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510A08" w:rsidRPr="007F142F" w:rsidRDefault="00CF38FF" w:rsidP="00C750DE">
      <w:pPr>
        <w:spacing w:after="0"/>
        <w:ind w:left="120"/>
        <w:rPr>
          <w:lang w:val="ru-RU"/>
        </w:rPr>
        <w:sectPr w:rsidR="00510A08" w:rsidRPr="007F142F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D15F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0A08" w:rsidRDefault="00CF38FF">
      <w:pPr>
        <w:spacing w:after="0"/>
        <w:ind w:left="120"/>
      </w:pPr>
      <w:r w:rsidRPr="007F14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542"/>
        <w:gridCol w:w="1204"/>
        <w:gridCol w:w="1841"/>
        <w:gridCol w:w="1910"/>
        <w:gridCol w:w="1347"/>
        <w:gridCol w:w="2221"/>
      </w:tblGrid>
      <w:tr w:rsidR="00510A08" w:rsidTr="00D63957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4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A08" w:rsidRDefault="00510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A08" w:rsidRDefault="00510A08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A08" w:rsidRDefault="00510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A08" w:rsidRDefault="00510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A08" w:rsidRDefault="00510A08"/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детскими книгами: ви</w:t>
            </w:r>
            <w:r w:rsidR="007F142F">
              <w:rPr>
                <w:rFonts w:ascii="Times New Roman" w:hAnsi="Times New Roman"/>
                <w:color w:val="000000"/>
                <w:sz w:val="24"/>
                <w:lang w:val="ru-RU"/>
              </w:rPr>
              <w:t>ды книг</w:t>
            </w:r>
            <w:proofErr w:type="gramStart"/>
            <w:r w:rsidR="007F1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RPr="007F142F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CF38FF">
            <w:pPr>
              <w:spacing w:after="0"/>
              <w:ind w:left="135"/>
              <w:rPr>
                <w:lang w:val="ru-RU"/>
              </w:rPr>
            </w:pPr>
            <w:r w:rsidRPr="007F142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</w:t>
            </w:r>
            <w:r w:rsidR="007F142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F142F" w:rsidRPr="007F1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Пословицы как жанр фольклора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CF38FF">
            <w:pPr>
              <w:spacing w:after="0"/>
              <w:ind w:left="135"/>
              <w:jc w:val="center"/>
              <w:rPr>
                <w:lang w:val="ru-RU"/>
              </w:rPr>
            </w:pPr>
            <w:r w:rsidRPr="007F1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rPr>
                <w:lang w:val="ru-RU"/>
              </w:rPr>
            </w:pPr>
          </w:p>
        </w:tc>
      </w:tr>
      <w:tr w:rsidR="00510A08" w:rsidRPr="007F142F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CF38FF">
            <w:pPr>
              <w:spacing w:after="0"/>
              <w:rPr>
                <w:lang w:val="ru-RU"/>
              </w:rPr>
            </w:pPr>
            <w:r w:rsidRPr="007F142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7F142F">
            <w:pPr>
              <w:spacing w:after="0"/>
              <w:ind w:left="135"/>
              <w:rPr>
                <w:lang w:val="ru-RU"/>
              </w:rPr>
            </w:pPr>
            <w:r w:rsidRPr="007F142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народных песен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CF38FF">
            <w:pPr>
              <w:spacing w:after="0"/>
              <w:ind w:left="135"/>
              <w:jc w:val="center"/>
              <w:rPr>
                <w:lang w:val="ru-RU"/>
              </w:rPr>
            </w:pPr>
            <w:r w:rsidRPr="007F1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rPr>
                <w:lang w:val="ru-RU"/>
              </w:rPr>
            </w:pPr>
          </w:p>
        </w:tc>
      </w:tr>
      <w:tr w:rsidR="00510A08" w:rsidRPr="007F142F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CF38FF">
            <w:pPr>
              <w:spacing w:after="0"/>
              <w:rPr>
                <w:lang w:val="ru-RU"/>
              </w:rPr>
            </w:pPr>
            <w:r w:rsidRPr="007F14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7F142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роизведения: игра со словом. 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CF38FF">
            <w:pPr>
              <w:spacing w:after="0"/>
              <w:ind w:left="135"/>
              <w:jc w:val="center"/>
              <w:rPr>
                <w:lang w:val="ru-RU"/>
              </w:rPr>
            </w:pPr>
            <w:r w:rsidRPr="007F1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rPr>
                <w:lang w:val="ru-RU"/>
              </w:rPr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CF38FF">
            <w:pPr>
              <w:spacing w:after="0"/>
              <w:rPr>
                <w:lang w:val="ru-RU"/>
              </w:rPr>
            </w:pPr>
            <w:r w:rsidRPr="007F14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7F142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7F142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7F142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7F142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7F142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 w:rsidRPr="007F142F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русской народной сказки «У страха глаза велики»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7F1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7F142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7F1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7F142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7F142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7F142F" w:rsidP="007F142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7F142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7F1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7F142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7F142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7F142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7F142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RPr="007F142F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7F142F" w:rsidP="007F142F">
            <w:pPr>
              <w:spacing w:after="0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"Ласточки пропали…"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CF38FF">
            <w:pPr>
              <w:spacing w:after="0"/>
              <w:ind w:left="135"/>
              <w:jc w:val="center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rPr>
                <w:lang w:val="ru-RU"/>
              </w:rPr>
            </w:pPr>
          </w:p>
        </w:tc>
      </w:tr>
      <w:tr w:rsidR="00510A08" w:rsidRPr="007F142F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CF38FF">
            <w:pPr>
              <w:spacing w:after="0"/>
              <w:rPr>
                <w:lang w:val="ru-RU"/>
              </w:rPr>
            </w:pPr>
            <w:r w:rsidRPr="007F142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7F142F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А. Толстой "Осень. Обсыпается весь наш бедный 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д…"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CF38FF">
            <w:pPr>
              <w:spacing w:after="0"/>
              <w:ind w:left="135"/>
              <w:jc w:val="center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rPr>
                <w:lang w:val="ru-RU"/>
              </w:rPr>
            </w:pPr>
          </w:p>
        </w:tc>
      </w:tr>
      <w:tr w:rsidR="00510A08" w:rsidRPr="007F142F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CF38FF">
            <w:pPr>
              <w:spacing w:after="0"/>
              <w:rPr>
                <w:lang w:val="ru-RU"/>
              </w:rPr>
            </w:pPr>
            <w:r w:rsidRPr="007F142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CF38FF">
            <w:pPr>
              <w:spacing w:after="0"/>
              <w:ind w:left="135"/>
              <w:jc w:val="center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rPr>
                <w:lang w:val="ru-RU"/>
              </w:rPr>
            </w:pPr>
          </w:p>
        </w:tc>
      </w:tr>
      <w:tr w:rsidR="00510A08" w:rsidRPr="007F142F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CF38FF">
            <w:pPr>
              <w:spacing w:after="0"/>
              <w:rPr>
                <w:lang w:val="ru-RU"/>
              </w:rPr>
            </w:pPr>
            <w:r w:rsidRPr="007F142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CF38FF">
            <w:pPr>
              <w:spacing w:after="0"/>
              <w:ind w:left="135"/>
              <w:jc w:val="center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4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510A08">
            <w:pPr>
              <w:spacing w:after="0"/>
              <w:ind w:left="135"/>
              <w:rPr>
                <w:lang w:val="ru-RU"/>
              </w:rPr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Pr="007F142F" w:rsidRDefault="00CF38FF">
            <w:pPr>
              <w:spacing w:after="0"/>
              <w:rPr>
                <w:lang w:val="ru-RU"/>
              </w:rPr>
            </w:pPr>
            <w:r w:rsidRPr="007F142F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 w:rsidRPr="00A171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CF38FF" w:rsidP="007F142F">
            <w:pPr>
              <w:spacing w:after="0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714E"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="00A1714E"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="00A1714E"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A1714E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A1714E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Толстого для детей. "Котёнок"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A17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A1714E" w:rsidP="00A1714E">
            <w:pPr>
              <w:spacing w:after="0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М. Пивоварова "Жила-была собака…". Сравнение героев стихотворения, небылицы и сказки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A1714E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A17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A1714E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A17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A1714E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A17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Default="00A1714E">
            <w:pPr>
              <w:spacing w:after="0"/>
              <w:ind w:left="135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Pr="00D15F76" w:rsidRDefault="00A1714E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510A08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510A08" w:rsidRDefault="00A1714E">
            <w:pPr>
              <w:spacing w:after="0"/>
              <w:ind w:left="135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0A08" w:rsidRDefault="00CF3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0A08" w:rsidRDefault="00510A08">
            <w:pPr>
              <w:spacing w:after="0"/>
              <w:ind w:left="135"/>
            </w:pPr>
          </w:p>
        </w:tc>
      </w:tr>
      <w:tr w:rsidR="00A1714E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1714E" w:rsidRDefault="00A17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1714E" w:rsidRPr="00D15F76" w:rsidRDefault="00A1714E" w:rsidP="00DA2048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1714E" w:rsidRDefault="00A1714E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14E" w:rsidRDefault="00A171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14E" w:rsidRDefault="00A171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714E" w:rsidRDefault="00A171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714E" w:rsidRDefault="00A1714E">
            <w:pPr>
              <w:spacing w:after="0"/>
              <w:ind w:left="135"/>
            </w:pPr>
          </w:p>
        </w:tc>
      </w:tr>
      <w:tr w:rsidR="00A1714E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1714E" w:rsidRDefault="00A17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A1714E" w:rsidRPr="00D15F76" w:rsidRDefault="00A1714E" w:rsidP="00DA2048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1714E" w:rsidRDefault="00A1714E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14E" w:rsidRDefault="00A171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14E" w:rsidRDefault="00A171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714E" w:rsidRDefault="00A171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714E" w:rsidRDefault="00A1714E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Default="00D63957" w:rsidP="00DB5B15">
            <w:pPr>
              <w:spacing w:after="0"/>
              <w:ind w:left="135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63957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С.В. Михалков "Мой щенок"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63957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по выбору, например, А.Л. </w:t>
            </w:r>
            <w:proofErr w:type="spellStart"/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"Верёвочка"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63957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>В. А. Осеева "Синие листья"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63957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 рассказа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Default="00D63957" w:rsidP="00DB5B15">
            <w:pPr>
              <w:spacing w:after="0"/>
              <w:ind w:left="135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63957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В.А. Осеева "Хорошее"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63957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DB5B15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63957" w:rsidRDefault="00D63957" w:rsidP="00C33D44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сочинение "Я рад весне"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C33D44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Ф. И. Тютчев "Весенние воды"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63957" w:rsidRDefault="00D63957" w:rsidP="00C33D44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по выбору, например, </w:t>
            </w:r>
            <w:proofErr w:type="spellStart"/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>Г.А.Скребицкий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63957" w:rsidRDefault="00D63957" w:rsidP="00E63F8A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63957" w:rsidRDefault="00D63957" w:rsidP="00E63F8A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63957" w:rsidRDefault="00D63957" w:rsidP="00E63F8A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63957" w:rsidRDefault="00D63957" w:rsidP="00E63F8A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>Образы пробуждающейся природы в живописи и музыки.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E63F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E63F8A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63957" w:rsidRDefault="00D63957" w:rsidP="00E63F8A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63957" w:rsidRDefault="00D63957" w:rsidP="00E63F8A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А. Н. Плещеев "В бурю"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E63F8A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E63F8A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E63F8A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Default="00D63957" w:rsidP="00E63F8A">
            <w:pPr>
              <w:spacing w:after="0"/>
              <w:ind w:left="135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E63F8A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E63F8A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E63F8A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E63F8A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E63F8A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E63F8A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E63F8A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E63F8A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B30346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B30346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B30346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A2386D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A2386D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  <w:tr w:rsidR="00D63957" w:rsidTr="00D6395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D63957" w:rsidRPr="00D15F76" w:rsidRDefault="00D63957" w:rsidP="00A2386D">
            <w:pPr>
              <w:spacing w:after="0"/>
              <w:ind w:left="135"/>
              <w:rPr>
                <w:lang w:val="ru-RU"/>
              </w:rPr>
            </w:pPr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15F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  <w:r w:rsidRPr="00D63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3957" w:rsidRDefault="00D63957">
            <w:pPr>
              <w:spacing w:after="0"/>
              <w:ind w:left="135"/>
            </w:pPr>
          </w:p>
        </w:tc>
      </w:tr>
    </w:tbl>
    <w:p w:rsidR="00510A08" w:rsidRPr="00D15F76" w:rsidRDefault="00CF38FF" w:rsidP="00C750DE">
      <w:pPr>
        <w:spacing w:after="0"/>
        <w:ind w:left="120"/>
        <w:rPr>
          <w:lang w:val="ru-RU"/>
        </w:rPr>
        <w:sectPr w:rsidR="00510A08" w:rsidRPr="00D15F76" w:rsidSect="00C750D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8" w:name="_GoBack"/>
      <w:bookmarkEnd w:id="88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89" w:name="block-28769108"/>
      <w:bookmarkEnd w:id="87"/>
    </w:p>
    <w:bookmarkEnd w:id="89"/>
    <w:p w:rsidR="00CF38FF" w:rsidRPr="00D15F76" w:rsidRDefault="00CF38FF">
      <w:pPr>
        <w:rPr>
          <w:lang w:val="ru-RU"/>
        </w:rPr>
      </w:pPr>
    </w:p>
    <w:sectPr w:rsidR="00CF38FF" w:rsidRPr="00D15F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7D8"/>
    <w:multiLevelType w:val="multilevel"/>
    <w:tmpl w:val="2D08E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25B3B"/>
    <w:multiLevelType w:val="multilevel"/>
    <w:tmpl w:val="5DAAC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722C8"/>
    <w:multiLevelType w:val="multilevel"/>
    <w:tmpl w:val="11DC8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05FF2"/>
    <w:multiLevelType w:val="multilevel"/>
    <w:tmpl w:val="35C04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E344A"/>
    <w:multiLevelType w:val="multilevel"/>
    <w:tmpl w:val="5EEAB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16108E"/>
    <w:multiLevelType w:val="multilevel"/>
    <w:tmpl w:val="A4F00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B35FE"/>
    <w:multiLevelType w:val="multilevel"/>
    <w:tmpl w:val="1764B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EC7A50"/>
    <w:multiLevelType w:val="multilevel"/>
    <w:tmpl w:val="60284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761F9C"/>
    <w:multiLevelType w:val="multilevel"/>
    <w:tmpl w:val="D6FAB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CE24D7"/>
    <w:multiLevelType w:val="multilevel"/>
    <w:tmpl w:val="F44A4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F463E0"/>
    <w:multiLevelType w:val="multilevel"/>
    <w:tmpl w:val="CC848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C83379"/>
    <w:multiLevelType w:val="multilevel"/>
    <w:tmpl w:val="F2309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2E6482"/>
    <w:multiLevelType w:val="multilevel"/>
    <w:tmpl w:val="54523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DE36F7"/>
    <w:multiLevelType w:val="multilevel"/>
    <w:tmpl w:val="E6E2F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420C16"/>
    <w:multiLevelType w:val="multilevel"/>
    <w:tmpl w:val="916C7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9A3180"/>
    <w:multiLevelType w:val="multilevel"/>
    <w:tmpl w:val="73588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B6292F"/>
    <w:multiLevelType w:val="multilevel"/>
    <w:tmpl w:val="5B2AF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5A3F7D"/>
    <w:multiLevelType w:val="multilevel"/>
    <w:tmpl w:val="B8763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7A2F97"/>
    <w:multiLevelType w:val="multilevel"/>
    <w:tmpl w:val="BDB69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8A2575"/>
    <w:multiLevelType w:val="multilevel"/>
    <w:tmpl w:val="3FF4C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845954"/>
    <w:multiLevelType w:val="multilevel"/>
    <w:tmpl w:val="59C2F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A837BB"/>
    <w:multiLevelType w:val="multilevel"/>
    <w:tmpl w:val="964A2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552A51"/>
    <w:multiLevelType w:val="multilevel"/>
    <w:tmpl w:val="20ACB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75537B"/>
    <w:multiLevelType w:val="multilevel"/>
    <w:tmpl w:val="AA004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2040F1"/>
    <w:multiLevelType w:val="multilevel"/>
    <w:tmpl w:val="34948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934AEA"/>
    <w:multiLevelType w:val="multilevel"/>
    <w:tmpl w:val="5F189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497DA9"/>
    <w:multiLevelType w:val="multilevel"/>
    <w:tmpl w:val="253A9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A94160"/>
    <w:multiLevelType w:val="multilevel"/>
    <w:tmpl w:val="82FA3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4433F9"/>
    <w:multiLevelType w:val="multilevel"/>
    <w:tmpl w:val="13948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6A0B3B"/>
    <w:multiLevelType w:val="multilevel"/>
    <w:tmpl w:val="14789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8A46F3"/>
    <w:multiLevelType w:val="multilevel"/>
    <w:tmpl w:val="121AE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FC26AC"/>
    <w:multiLevelType w:val="multilevel"/>
    <w:tmpl w:val="84648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E857E5"/>
    <w:multiLevelType w:val="multilevel"/>
    <w:tmpl w:val="8E7EF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10176A"/>
    <w:multiLevelType w:val="multilevel"/>
    <w:tmpl w:val="D1C40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792B7F"/>
    <w:multiLevelType w:val="multilevel"/>
    <w:tmpl w:val="A8321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4B6324"/>
    <w:multiLevelType w:val="multilevel"/>
    <w:tmpl w:val="57DAC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B17F75"/>
    <w:multiLevelType w:val="multilevel"/>
    <w:tmpl w:val="EDA22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22"/>
  </w:num>
  <w:num w:numId="5">
    <w:abstractNumId w:val="36"/>
  </w:num>
  <w:num w:numId="6">
    <w:abstractNumId w:val="12"/>
  </w:num>
  <w:num w:numId="7">
    <w:abstractNumId w:val="18"/>
  </w:num>
  <w:num w:numId="8">
    <w:abstractNumId w:val="6"/>
  </w:num>
  <w:num w:numId="9">
    <w:abstractNumId w:val="33"/>
  </w:num>
  <w:num w:numId="10">
    <w:abstractNumId w:val="28"/>
  </w:num>
  <w:num w:numId="11">
    <w:abstractNumId w:val="5"/>
  </w:num>
  <w:num w:numId="12">
    <w:abstractNumId w:val="27"/>
  </w:num>
  <w:num w:numId="13">
    <w:abstractNumId w:val="30"/>
  </w:num>
  <w:num w:numId="14">
    <w:abstractNumId w:val="17"/>
  </w:num>
  <w:num w:numId="15">
    <w:abstractNumId w:val="0"/>
  </w:num>
  <w:num w:numId="16">
    <w:abstractNumId w:val="35"/>
  </w:num>
  <w:num w:numId="17">
    <w:abstractNumId w:val="16"/>
  </w:num>
  <w:num w:numId="18">
    <w:abstractNumId w:val="34"/>
  </w:num>
  <w:num w:numId="19">
    <w:abstractNumId w:val="32"/>
  </w:num>
  <w:num w:numId="20">
    <w:abstractNumId w:val="21"/>
  </w:num>
  <w:num w:numId="21">
    <w:abstractNumId w:val="13"/>
  </w:num>
  <w:num w:numId="22">
    <w:abstractNumId w:val="20"/>
  </w:num>
  <w:num w:numId="23">
    <w:abstractNumId w:val="1"/>
  </w:num>
  <w:num w:numId="24">
    <w:abstractNumId w:val="8"/>
  </w:num>
  <w:num w:numId="25">
    <w:abstractNumId w:val="24"/>
  </w:num>
  <w:num w:numId="26">
    <w:abstractNumId w:val="29"/>
  </w:num>
  <w:num w:numId="27">
    <w:abstractNumId w:val="4"/>
  </w:num>
  <w:num w:numId="28">
    <w:abstractNumId w:val="23"/>
  </w:num>
  <w:num w:numId="29">
    <w:abstractNumId w:val="31"/>
  </w:num>
  <w:num w:numId="30">
    <w:abstractNumId w:val="26"/>
  </w:num>
  <w:num w:numId="31">
    <w:abstractNumId w:val="15"/>
  </w:num>
  <w:num w:numId="32">
    <w:abstractNumId w:val="14"/>
  </w:num>
  <w:num w:numId="33">
    <w:abstractNumId w:val="11"/>
  </w:num>
  <w:num w:numId="34">
    <w:abstractNumId w:val="9"/>
  </w:num>
  <w:num w:numId="35">
    <w:abstractNumId w:val="7"/>
  </w:num>
  <w:num w:numId="36">
    <w:abstractNumId w:val="2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0A08"/>
    <w:rsid w:val="00510A08"/>
    <w:rsid w:val="00581FE3"/>
    <w:rsid w:val="007F142F"/>
    <w:rsid w:val="00A1714E"/>
    <w:rsid w:val="00A617E3"/>
    <w:rsid w:val="00B56A60"/>
    <w:rsid w:val="00C750DE"/>
    <w:rsid w:val="00C9174F"/>
    <w:rsid w:val="00CF38FF"/>
    <w:rsid w:val="00D15F76"/>
    <w:rsid w:val="00D63957"/>
    <w:rsid w:val="00E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1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cec" TargetMode="External"/><Relationship Id="rId34" Type="http://schemas.openxmlformats.org/officeDocument/2006/relationships/hyperlink" Target="https://m.edsoo.ru/7f412cec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58</Pages>
  <Words>13283</Words>
  <Characters>75716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2024-10-18T09:12:00Z</cp:lastPrinted>
  <dcterms:created xsi:type="dcterms:W3CDTF">2024-09-24T08:23:00Z</dcterms:created>
  <dcterms:modified xsi:type="dcterms:W3CDTF">2024-10-18T09:14:00Z</dcterms:modified>
</cp:coreProperties>
</file>